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5B0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Требования к оформлению статей, представляемых на областной симпозиум обучающихся и педагогических работников </w:t>
      </w:r>
      <w:r>
        <w:rPr>
          <w:rFonts w:ascii="Times New Roman" w:hAnsi="Times New Roman"/>
          <w:b/>
          <w:sz w:val="24"/>
          <w:szCs w:val="24"/>
          <w:lang w:eastAsia="ar-SA"/>
        </w:rPr>
        <w:br w:type="textWrapping"/>
      </w:r>
      <w:r>
        <w:rPr>
          <w:rFonts w:ascii="Times New Roman" w:hAnsi="Times New Roman"/>
          <w:b/>
          <w:sz w:val="24"/>
          <w:szCs w:val="24"/>
          <w:lang w:eastAsia="ar-SA"/>
        </w:rPr>
        <w:t>«Проектно-исследовательское образование – образование будущего»</w:t>
      </w:r>
    </w:p>
    <w:p w14:paraId="2B97B037">
      <w:pPr>
        <w:spacing w:after="0" w:line="240" w:lineRule="auto"/>
        <w:jc w:val="center"/>
        <w:rPr>
          <w:rFonts w:hint="default" w:ascii="Times New Roman" w:hAnsi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2025 год</w:t>
      </w:r>
    </w:p>
    <w:p w14:paraId="754FF875">
      <w:pPr>
        <w:widowControl w:val="0"/>
        <w:numPr>
          <w:ilvl w:val="0"/>
          <w:numId w:val="1"/>
        </w:numPr>
        <w:tabs>
          <w:tab w:val="left" w:pos="1127"/>
        </w:tabs>
        <w:suppressAutoHyphens w:val="0"/>
        <w:autoSpaceDE w:val="0"/>
        <w:autoSpaceDN w:val="0"/>
        <w:spacing w:before="120" w:after="0" w:line="242" w:lineRule="auto"/>
        <w:ind w:left="0" w:right="207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Объём статьи. Для рассмотрения и публикации принимаются статьи объёмом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6-8 страниц с учётом списка литературы, фотографий, схем, рисунков, таблиц.</w:t>
      </w:r>
    </w:p>
    <w:p w14:paraId="17FB8F7A">
      <w:pPr>
        <w:widowControl w:val="0"/>
        <w:numPr>
          <w:ilvl w:val="0"/>
          <w:numId w:val="2"/>
        </w:numPr>
        <w:tabs>
          <w:tab w:val="left" w:pos="1127"/>
        </w:tabs>
        <w:suppressAutoHyphens w:val="0"/>
        <w:autoSpaceDE w:val="0"/>
        <w:autoSpaceDN w:val="0"/>
        <w:spacing w:before="120" w:after="0" w:line="242" w:lineRule="auto"/>
        <w:ind w:left="0" w:right="207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должна иметь следующие основные элементы:</w:t>
      </w: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7403"/>
      </w:tblGrid>
      <w:tr w14:paraId="4C8A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</w:trPr>
        <w:tc>
          <w:tcPr>
            <w:tcW w:w="2095" w:type="dxa"/>
            <w:shd w:val="clear" w:color="auto" w:fill="auto"/>
          </w:tcPr>
          <w:p w14:paraId="28BBEF3F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  <w:t>Элементы статьи</w:t>
            </w:r>
          </w:p>
        </w:tc>
        <w:tc>
          <w:tcPr>
            <w:tcW w:w="7403" w:type="dxa"/>
            <w:shd w:val="clear" w:color="auto" w:fill="auto"/>
          </w:tcPr>
          <w:p w14:paraId="4CD61901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  <w:t>Требования к элементам статьи</w:t>
            </w:r>
          </w:p>
        </w:tc>
      </w:tr>
      <w:tr w14:paraId="63C3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auto"/>
          </w:tcPr>
          <w:p w14:paraId="6A5626CD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УДК</w:t>
            </w:r>
          </w:p>
        </w:tc>
        <w:tc>
          <w:tcPr>
            <w:tcW w:w="7403" w:type="dxa"/>
            <w:shd w:val="clear" w:color="auto" w:fill="auto"/>
          </w:tcPr>
          <w:p w14:paraId="061B6376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Для оформления кода УДК можно воспользоваться поиском с сайта </w:t>
            </w:r>
            <w:r>
              <w:fldChar w:fldCharType="begin"/>
            </w:r>
            <w:r>
              <w:instrText xml:space="preserve"> HYPERLINK "https://udcode.ru/"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Times New Roman"/>
                <w:sz w:val="24"/>
                <w:szCs w:val="24"/>
                <w:lang w:eastAsia="en-US"/>
              </w:rPr>
              <w:t>https://udcode.ru/</w:t>
            </w:r>
            <w:r>
              <w:rPr>
                <w:rStyle w:val="5"/>
                <w:rFonts w:ascii="Times New Roman" w:hAnsi="Times New Roman" w:eastAsia="Times New Roman"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. Код УДК располагается в верхнем левом углу статьи.</w:t>
            </w:r>
          </w:p>
        </w:tc>
      </w:tr>
      <w:tr w14:paraId="68D1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auto"/>
          </w:tcPr>
          <w:p w14:paraId="5AAB9B18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Заголовок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статьи</w:t>
            </w:r>
          </w:p>
        </w:tc>
        <w:tc>
          <w:tcPr>
            <w:tcW w:w="7403" w:type="dxa"/>
            <w:shd w:val="clear" w:color="auto" w:fill="auto"/>
          </w:tcPr>
          <w:p w14:paraId="0469C5AF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Располагается по центру. Печатается через строку ниже кода УДК. Кратко отражает содержание и не имеет сокращений и аббревиатур (не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более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130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символов,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включая</w:t>
            </w:r>
            <w:r>
              <w:rPr>
                <w:rFonts w:ascii="Times New Roman" w:hAnsi="Times New Roman"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пробелы). Под заголовком располагается фамилия, имя, отчество автора(-ов) (полностью), ниже – населённый пункт, место работы/учебы (полностью) и должность/ курс, ученая степень, звание, почетные звания.</w:t>
            </w:r>
          </w:p>
        </w:tc>
      </w:tr>
      <w:tr w14:paraId="157A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auto"/>
          </w:tcPr>
          <w:p w14:paraId="4695D923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Аннотация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статьи</w:t>
            </w:r>
          </w:p>
        </w:tc>
        <w:tc>
          <w:tcPr>
            <w:tcW w:w="7403" w:type="dxa"/>
            <w:shd w:val="clear" w:color="auto" w:fill="auto"/>
          </w:tcPr>
          <w:p w14:paraId="7DB7F68B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Располагается после заголовка. Должна содержать наиболее важные сведения, объемом не менее 100 слов.</w:t>
            </w:r>
          </w:p>
        </w:tc>
      </w:tr>
      <w:tr w14:paraId="4E232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Merge w:val="restart"/>
            <w:shd w:val="clear" w:color="auto" w:fill="auto"/>
          </w:tcPr>
          <w:p w14:paraId="09938A66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Текст статьи</w:t>
            </w:r>
          </w:p>
        </w:tc>
        <w:tc>
          <w:tcPr>
            <w:tcW w:w="7403" w:type="dxa"/>
            <w:shd w:val="clear" w:color="auto" w:fill="auto"/>
          </w:tcPr>
          <w:p w14:paraId="7C312772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Должен содержать введение, основную часть, заключение. Заголовки разделов в тексте статьи располагаются по центру. Нумерация рисунков производится под ними (например: Рисунок 1), а нумерация таблиц производится над ними (например: Таблица 1). </w:t>
            </w:r>
          </w:p>
          <w:p w14:paraId="04C329B1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Все обозначения рисунков и таблиц располагаются по центру. Ссылки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на литературные источники проставляются в квадратных скобках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и нумеруются арабскими цифрами [1], [2], .... [1, 5, 8]. Необходимо указать цитируемую страницу (или диапазон цитируемых страниц)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[1, С. 5-6], [2, С. 145]. Нумерация ссылок в тексте должна производиться в возрастающей последовательности. Точка в конце предложения ставится после квадратных скобок. Источники,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на которые ссылается автор(ы) в статье, должны быть включены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в последовательности нумерации ссылок в список литературы, размещаемый в конце текста. Допускается делать подстрочные сноски для примечаний, переводов и т.п.</w:t>
            </w:r>
          </w:p>
        </w:tc>
      </w:tr>
      <w:tr w14:paraId="5C86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Merge w:val="continue"/>
            <w:shd w:val="clear" w:color="auto" w:fill="auto"/>
          </w:tcPr>
          <w:p w14:paraId="35913C42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403" w:type="dxa"/>
            <w:shd w:val="clear" w:color="auto" w:fill="auto"/>
          </w:tcPr>
          <w:p w14:paraId="1FC17A88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  <w:t>Введение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 должно содержать краткие сведения о состоянии рассматриваемой автором(-ами) области и включать обзор предшествующих работ. При этом необходимо обозначить связь этих сведений с содержанием и её место среди предшествующих работ.</w:t>
            </w:r>
          </w:p>
        </w:tc>
      </w:tr>
      <w:tr w14:paraId="5E3D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Merge w:val="continue"/>
            <w:shd w:val="clear" w:color="auto" w:fill="auto"/>
          </w:tcPr>
          <w:p w14:paraId="2F5BAD47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403" w:type="dxa"/>
            <w:shd w:val="clear" w:color="auto" w:fill="auto"/>
          </w:tcPr>
          <w:p w14:paraId="6B134B51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  <w:t>Основная часть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 статьи должна включать формальную постановку задачи, описание использованных методов, полученных результатов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и их обсуждение, или рассуждения, опыт использования методических разработок, подходов и технологий при организации проектной и исследовательской работы и др. согласно центральным темам Симпозиума.</w:t>
            </w:r>
          </w:p>
        </w:tc>
      </w:tr>
      <w:tr w14:paraId="2DA0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vMerge w:val="continue"/>
            <w:shd w:val="clear" w:color="auto" w:fill="auto"/>
          </w:tcPr>
          <w:p w14:paraId="704EB6A7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403" w:type="dxa"/>
            <w:shd w:val="clear" w:color="auto" w:fill="auto"/>
          </w:tcPr>
          <w:p w14:paraId="16C20E05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en-US"/>
              </w:rPr>
              <w:t>Заключение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 должно содержать краткую формулировку результатов, их осмысление, выводы, обобщения и рекомендации, вытекающие из представленного опыта исследовательского образования, обсуждение практической значимости, а также основных направлений дальнейшей работы в рассматриваемой области. </w:t>
            </w:r>
          </w:p>
        </w:tc>
      </w:tr>
      <w:tr w14:paraId="6602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auto"/>
          </w:tcPr>
          <w:p w14:paraId="04FEBA0F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Список</w:t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литературы</w:t>
            </w:r>
          </w:p>
        </w:tc>
        <w:tc>
          <w:tcPr>
            <w:tcW w:w="7403" w:type="dxa"/>
            <w:shd w:val="clear" w:color="auto" w:fill="auto"/>
          </w:tcPr>
          <w:p w14:paraId="3B3471E5">
            <w:pPr>
              <w:widowControl w:val="0"/>
              <w:tabs>
                <w:tab w:val="left" w:pos="116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Перечень литературных источников, на которые имеются ссылки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в статье, размещается под заголовком «Список литературы» (печатается по центру). После заголовка со следующей строки располагаются названия литературных источников, которые следуют в порядке упоминания в тексте. Если источник в тексте встречается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не единожды, то обозначается одним и тем же первоначально присвоенным порядковым номером. В список литературы включаются только те источники, ссылки на которые есть в тексте статьи. Список литературы оформляется в соответствии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с 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ГОСТ Р 7.0.100–2018 «Библиографическая запись. Библиографическое описание».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>Статья должна содержать около десяти ссылок на научные источники – публикации в научных журналах и сборниках, монографии, диссертации.</w:t>
            </w:r>
          </w:p>
        </w:tc>
      </w:tr>
    </w:tbl>
    <w:p w14:paraId="7C29D3B9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spacing w:before="120" w:after="0" w:line="242" w:lineRule="auto"/>
        <w:ind w:left="0" w:right="20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текста статьи</w:t>
      </w:r>
    </w:p>
    <w:p w14:paraId="6BAC68B9">
      <w:pPr>
        <w:widowControl w:val="0"/>
        <w:tabs>
          <w:tab w:val="left" w:pos="993"/>
        </w:tabs>
        <w:suppressAutoHyphens w:val="0"/>
        <w:autoSpaceDE w:val="0"/>
        <w:autoSpaceDN w:val="0"/>
        <w:spacing w:before="120" w:after="0" w:line="242" w:lineRule="auto"/>
        <w:ind w:right="20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печатается через 1,5 интервала шрифтом Times New Roman (размер шрифта – 12 кегель), выравнивание текста по ширине, абзацный отступ – 1,25 см, межстрочный интервал – 1,5. Поля: слева и справа – 20 мм, сверху и снизу – 20 мм. Все абзацные отступы и центрирование проставляются автоматически, с использованием функций редактора Word, без использования клавиш пробела. Нумерация страниц автоматическая – в середине нижнего поля, первая страница не нумеруется. Рисунки, формулы и другие нетекстовые материалы при их наличии должны быть размером не больше 100 мм x 150 мм и представлены в редакторе Word в отличном качестве; все элементы каждого рисунка и/или схемы должны быть сгруппированы. (В исходных файлах MS Word должны быть использованы изображения разрешением не менее 240 dpi.) В случае использования скриншотов – не менее 150 dpi. Фотографии плохого качества к публикации не принимаются. Все сокращения (в том числе аббревиатуры) должны быть расшифрованы.</w:t>
      </w:r>
    </w:p>
    <w:p w14:paraId="503A7F9C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spacing w:before="110" w:after="0" w:line="242" w:lineRule="auto"/>
        <w:ind w:left="0" w:right="205" w:firstLine="709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Статья должна быть оформлена в соответствии с требованиями.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Статьи,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оформленные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не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по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требованиям,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в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том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числе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превышающие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установленный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объём,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для</w:t>
      </w:r>
      <w:r>
        <w:rPr>
          <w:rFonts w:ascii="Times New Roman" w:hAnsi="Times New Roman" w:eastAsia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рассмотрения</w:t>
      </w:r>
      <w:r>
        <w:rPr>
          <w:rFonts w:ascii="Times New Roman" w:hAnsi="Times New Roman" w:eastAsia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не</w:t>
      </w:r>
      <w:r>
        <w:rPr>
          <w:rFonts w:ascii="Times New Roman" w:hAnsi="Times New Roman" w:eastAsia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принимаются.</w:t>
      </w:r>
    </w:p>
    <w:p w14:paraId="6F3E6DFE">
      <w:pPr>
        <w:widowControl w:val="0"/>
        <w:numPr>
          <w:ilvl w:val="0"/>
          <w:numId w:val="2"/>
        </w:numPr>
        <w:tabs>
          <w:tab w:val="left" w:pos="1161"/>
        </w:tabs>
        <w:suppressAutoHyphens w:val="0"/>
        <w:autoSpaceDE w:val="0"/>
        <w:autoSpaceDN w:val="0"/>
        <w:spacing w:before="109" w:after="0" w:line="240" w:lineRule="auto"/>
        <w:ind w:left="0" w:firstLine="709"/>
        <w:jc w:val="both"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/>
          <w:sz w:val="24"/>
          <w:szCs w:val="24"/>
          <w:lang w:eastAsia="en-US"/>
        </w:rPr>
        <w:t>Статья</w:t>
      </w:r>
      <w:r>
        <w:rPr>
          <w:rFonts w:ascii="Times New Roman" w:hAnsi="Times New Roman" w:eastAsia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представляется</w:t>
      </w:r>
      <w:r>
        <w:rPr>
          <w:rFonts w:ascii="Times New Roman" w:hAnsi="Times New Roman" w:eastAsia="Times New Roman"/>
          <w:spacing w:val="5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в</w:t>
      </w:r>
      <w:r>
        <w:rPr>
          <w:rFonts w:ascii="Times New Roman" w:hAnsi="Times New Roman" w:eastAsia="Times New Roman"/>
          <w:spacing w:val="5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формате</w:t>
      </w:r>
      <w:r>
        <w:rPr>
          <w:rFonts w:ascii="Times New Roman" w:hAnsi="Times New Roman" w:eastAsia="Times New Roman"/>
          <w:spacing w:val="5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en-US" w:eastAsia="en-US"/>
        </w:rPr>
        <w:t>doc</w:t>
      </w:r>
      <w:r>
        <w:rPr>
          <w:rFonts w:ascii="Times New Roman" w:hAnsi="Times New Roman" w:eastAsia="Times New Roman"/>
          <w:sz w:val="24"/>
          <w:szCs w:val="24"/>
          <w:lang w:eastAsia="en-US"/>
        </w:rPr>
        <w:t>.</w:t>
      </w:r>
    </w:p>
    <w:p w14:paraId="07853EE9"/>
    <w:p w14:paraId="29F73877"/>
    <w:p w14:paraId="01AE5022"/>
    <w:p w14:paraId="78725BCD"/>
    <w:p w14:paraId="390C1DF0"/>
    <w:p w14:paraId="2F548716"/>
    <w:p w14:paraId="23FA07B8"/>
    <w:p w14:paraId="73F72752"/>
    <w:p w14:paraId="4C6071FC"/>
    <w:p w14:paraId="62845847">
      <w:bookmarkStart w:id="0" w:name="_GoBack"/>
      <w:bookmarkEnd w:id="0"/>
    </w:p>
    <w:p w14:paraId="6FB85F71"/>
    <w:p w14:paraId="509B019E"/>
    <w:p w14:paraId="29FDCBA1">
      <w:pPr>
        <w:pStyle w:val="7"/>
        <w:tabs>
          <w:tab w:val="left" w:pos="1000"/>
        </w:tabs>
        <w:jc w:val="both"/>
        <w:rPr>
          <w:rStyle w:val="4"/>
          <w:color w:val="auto"/>
          <w:sz w:val="20"/>
          <w:szCs w:val="20"/>
          <w:u w:val="none"/>
          <w:lang w:val="ru-RU"/>
        </w:rPr>
      </w:pPr>
      <w:r>
        <w:rPr>
          <w:rStyle w:val="4"/>
          <w:color w:val="auto"/>
          <w:sz w:val="20"/>
          <w:szCs w:val="20"/>
          <w:u w:val="none"/>
          <w:lang w:val="ru-RU"/>
        </w:rPr>
        <w:t>Справки по телефону: (8112) 66-19-80, 66-80-07, Степанова Светлана Юрьевна, Рыжова Елена Олеговна</w:t>
      </w:r>
    </w:p>
    <w:p w14:paraId="2EFF55B0"/>
    <w:sectPr>
      <w:pgSz w:w="11906" w:h="16838"/>
      <w:pgMar w:top="709" w:right="851" w:bottom="851" w:left="1418" w:header="708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603AD"/>
    <w:multiLevelType w:val="multilevel"/>
    <w:tmpl w:val="555603AD"/>
    <w:lvl w:ilvl="0" w:tentative="0">
      <w:start w:val="2"/>
      <w:numFmt w:val="decimal"/>
      <w:lvlText w:val="%1."/>
      <w:lvlJc w:val="left"/>
      <w:pPr>
        <w:ind w:left="15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306" w:hanging="360"/>
      </w:pPr>
    </w:lvl>
    <w:lvl w:ilvl="2" w:tentative="0">
      <w:start w:val="1"/>
      <w:numFmt w:val="lowerRoman"/>
      <w:lvlText w:val="%3."/>
      <w:lvlJc w:val="right"/>
      <w:pPr>
        <w:ind w:left="3026" w:hanging="180"/>
      </w:pPr>
    </w:lvl>
    <w:lvl w:ilvl="3" w:tentative="0">
      <w:start w:val="1"/>
      <w:numFmt w:val="decimal"/>
      <w:lvlText w:val="%4."/>
      <w:lvlJc w:val="left"/>
      <w:pPr>
        <w:ind w:left="3746" w:hanging="360"/>
      </w:pPr>
    </w:lvl>
    <w:lvl w:ilvl="4" w:tentative="0">
      <w:start w:val="1"/>
      <w:numFmt w:val="lowerLetter"/>
      <w:lvlText w:val="%5."/>
      <w:lvlJc w:val="left"/>
      <w:pPr>
        <w:ind w:left="4466" w:hanging="360"/>
      </w:pPr>
    </w:lvl>
    <w:lvl w:ilvl="5" w:tentative="0">
      <w:start w:val="1"/>
      <w:numFmt w:val="lowerRoman"/>
      <w:lvlText w:val="%6."/>
      <w:lvlJc w:val="right"/>
      <w:pPr>
        <w:ind w:left="5186" w:hanging="180"/>
      </w:pPr>
    </w:lvl>
    <w:lvl w:ilvl="6" w:tentative="0">
      <w:start w:val="1"/>
      <w:numFmt w:val="decimal"/>
      <w:lvlText w:val="%7."/>
      <w:lvlJc w:val="left"/>
      <w:pPr>
        <w:ind w:left="5906" w:hanging="360"/>
      </w:pPr>
    </w:lvl>
    <w:lvl w:ilvl="7" w:tentative="0">
      <w:start w:val="1"/>
      <w:numFmt w:val="lowerLetter"/>
      <w:lvlText w:val="%8."/>
      <w:lvlJc w:val="left"/>
      <w:pPr>
        <w:ind w:left="6626" w:hanging="360"/>
      </w:pPr>
    </w:lvl>
    <w:lvl w:ilvl="8" w:tentative="0">
      <w:start w:val="1"/>
      <w:numFmt w:val="lowerRoman"/>
      <w:lvlText w:val="%9."/>
      <w:lvlJc w:val="right"/>
      <w:pPr>
        <w:ind w:left="7346" w:hanging="180"/>
      </w:pPr>
    </w:lvl>
  </w:abstractNum>
  <w:abstractNum w:abstractNumId="1">
    <w:nsid w:val="7F040600"/>
    <w:multiLevelType w:val="multilevel"/>
    <w:tmpl w:val="7F040600"/>
    <w:lvl w:ilvl="0" w:tentative="0">
      <w:start w:val="1"/>
      <w:numFmt w:val="decimal"/>
      <w:lvlText w:val="%1."/>
      <w:lvlJc w:val="left"/>
      <w:pPr>
        <w:ind w:left="159" w:hanging="32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52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9A"/>
    <w:rsid w:val="004426D0"/>
    <w:rsid w:val="00697B35"/>
    <w:rsid w:val="00CA149A"/>
    <w:rsid w:val="00E95696"/>
    <w:rsid w:val="189D58CE"/>
    <w:rsid w:val="3F97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zh-CN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724</Words>
  <Characters>4132</Characters>
  <Lines>34</Lines>
  <Paragraphs>9</Paragraphs>
  <TotalTime>0</TotalTime>
  <ScaleCrop>false</ScaleCrop>
  <LinksUpToDate>false</LinksUpToDate>
  <CharactersWithSpaces>4847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2024-09-24T10:53:00Z</dcterms:created>
  <dc:creator>Sveta Stepa</dc:creator>
  <cp:lastModifiedBy>User</cp:lastModifiedBy>
  <dcterms:modified xsi:type="dcterms:W3CDTF">2025-10-03T09:47:27Z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856DF3BC2DDC44ED9AE35FA3007A1DD3_12</vt:lpwstr>
  </property>
</Properties>
</file>